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22BB8B98" w14:textId="33CC45B6" w:rsidR="00D26BFF" w:rsidRPr="00B95451" w:rsidRDefault="002C7B77" w:rsidP="008E2012">
      <w:pPr>
        <w:pStyle w:val="Heading2"/>
        <w:keepNext w:val="0"/>
        <w:spacing w:after="0"/>
        <w:jc w:val="left"/>
      </w:pPr>
      <w:r>
        <w:rPr>
          <w:rFonts w:ascii="Tahoma" w:hAnsi="Tahoma" w:cs="Tahoma"/>
          <w:color w:val="FF6600"/>
          <w:sz w:val="24"/>
          <w:szCs w:val="24"/>
        </w:rPr>
        <w:t>December 2016 ISVR Product List</w:t>
      </w:r>
      <w:r>
        <w:rPr>
          <w:rFonts w:ascii="Tahoma" w:hAnsi="Tahoma" w:cs="Tahoma"/>
          <w:b w:val="0"/>
          <w:color w:val="FF6600"/>
        </w:rPr>
        <w:t xml:space="preserve"> </w:t>
      </w:r>
      <w:r>
        <w:rPr>
          <w:rFonts w:ascii="Tahoma" w:hAnsi="Tahoma" w:cs="Tahoma"/>
          <w:color w:val="FF6600"/>
          <w:sz w:val="24"/>
          <w:szCs w:val="24"/>
        </w:rPr>
        <w:t>Changes</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65256A" w:rsidRPr="00F21859" w14:paraId="22BB8B9C" w14:textId="77777777" w:rsidTr="0065256A">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65256A" w:rsidRDefault="00D26BFF" w:rsidP="0065256A">
            <w:pPr>
              <w:jc w:val="center"/>
              <w:rPr>
                <w:rFonts w:ascii="Tahoma" w:hAnsi="Tahoma" w:cs="Tahoma"/>
                <w:b/>
                <w:bCs/>
                <w:color w:val="FFFFFF"/>
              </w:rPr>
            </w:pPr>
            <w:r w:rsidRPr="0065256A">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65256A" w:rsidRDefault="00D26BFF" w:rsidP="0065256A">
            <w:pPr>
              <w:jc w:val="center"/>
              <w:rPr>
                <w:rFonts w:ascii="Tahoma" w:hAnsi="Tahoma" w:cs="Tahoma"/>
                <w:b/>
                <w:bCs/>
                <w:color w:val="FFFFFF"/>
              </w:rPr>
            </w:pPr>
            <w:r w:rsidRPr="0065256A">
              <w:rPr>
                <w:rFonts w:ascii="Tahoma" w:hAnsi="Tahoma" w:cs="Tahoma"/>
                <w:b/>
                <w:bCs/>
                <w:color w:val="FFFFFF"/>
              </w:rPr>
              <w:t>Condições de Licença da Microsoft Excluídas</w:t>
            </w:r>
          </w:p>
        </w:tc>
      </w:tr>
      <w:tr w:rsidR="0065256A" w:rsidRPr="00F21859" w14:paraId="73B1804E" w14:textId="77777777" w:rsidTr="0065256A">
        <w:trPr>
          <w:trHeight w:val="216"/>
        </w:trPr>
        <w:tc>
          <w:tcPr>
            <w:tcW w:w="5400" w:type="dxa"/>
            <w:shd w:val="clear" w:color="auto" w:fill="auto"/>
            <w:vAlign w:val="center"/>
          </w:tcPr>
          <w:p w14:paraId="2C1F2CB8" w14:textId="0FCF9F36" w:rsidR="002C7B77" w:rsidRPr="0065256A" w:rsidRDefault="002C7B77" w:rsidP="002C7B77">
            <w:pPr>
              <w:rPr>
                <w:rFonts w:ascii="Tahoma" w:hAnsi="Tahoma" w:cs="Tahoma"/>
                <w:bCs/>
                <w:color w:val="000000"/>
                <w:sz w:val="16"/>
                <w:szCs w:val="16"/>
              </w:rPr>
            </w:pPr>
            <w:r w:rsidRPr="0065256A">
              <w:rPr>
                <w:rFonts w:ascii="Tahoma" w:hAnsi="Tahoma" w:cs="Tahoma"/>
                <w:bCs/>
                <w:sz w:val="16"/>
                <w:szCs w:val="19"/>
              </w:rPr>
              <w:t>BizTalk Server 201</w:t>
            </w:r>
            <w:r w:rsidRPr="0065256A">
              <w:rPr>
                <w:rFonts w:ascii="Tahoma" w:hAnsi="Tahoma" w:cs="Tahoma"/>
                <w:sz w:val="16"/>
                <w:szCs w:val="19"/>
              </w:rPr>
              <w:t>6</w:t>
            </w:r>
            <w:r w:rsidRPr="0065256A">
              <w:rPr>
                <w:rFonts w:ascii="Tahoma" w:hAnsi="Tahoma" w:cs="Tahoma"/>
                <w:bCs/>
                <w:sz w:val="16"/>
                <w:szCs w:val="19"/>
              </w:rPr>
              <w:t xml:space="preserve"> Branch, Standard e Enterprise Editions</w:t>
            </w:r>
          </w:p>
        </w:tc>
        <w:tc>
          <w:tcPr>
            <w:tcW w:w="5400" w:type="dxa"/>
            <w:shd w:val="clear" w:color="auto" w:fill="auto"/>
            <w:vAlign w:val="center"/>
          </w:tcPr>
          <w:p w14:paraId="4303611D" w14:textId="2A100C1E" w:rsidR="002C7B77" w:rsidRPr="0065256A" w:rsidRDefault="002C7B77" w:rsidP="002C7B77">
            <w:pPr>
              <w:rPr>
                <w:rFonts w:ascii="Tahoma" w:hAnsi="Tahoma" w:cs="Tahoma"/>
                <w:color w:val="000000"/>
                <w:sz w:val="16"/>
                <w:szCs w:val="16"/>
              </w:rPr>
            </w:pPr>
            <w:r w:rsidRPr="0065256A">
              <w:rPr>
                <w:rFonts w:ascii="Tahoma" w:hAnsi="Tahoma" w:cs="Tahoma"/>
                <w:bCs/>
                <w:sz w:val="16"/>
                <w:szCs w:val="19"/>
              </w:rPr>
              <w:t>BizTalk Server 2013 R2 Branch/Standard/ Enterprise Editions</w:t>
            </w:r>
          </w:p>
        </w:tc>
      </w:tr>
      <w:tr w:rsidR="0065256A" w:rsidRPr="00F21859" w14:paraId="1653DDC7" w14:textId="77777777" w:rsidTr="0065256A">
        <w:trPr>
          <w:trHeight w:val="216"/>
        </w:trPr>
        <w:tc>
          <w:tcPr>
            <w:tcW w:w="5400" w:type="dxa"/>
            <w:shd w:val="clear" w:color="auto" w:fill="auto"/>
            <w:vAlign w:val="center"/>
          </w:tcPr>
          <w:p w14:paraId="1D29F47F" w14:textId="124F5275" w:rsidR="002C7B77" w:rsidRPr="0065256A" w:rsidRDefault="002C7B77" w:rsidP="002C7B77">
            <w:pPr>
              <w:rPr>
                <w:rFonts w:ascii="Tahoma" w:hAnsi="Tahoma" w:cs="Tahoma"/>
                <w:bCs/>
                <w:color w:val="000000"/>
                <w:sz w:val="16"/>
                <w:szCs w:val="16"/>
              </w:rPr>
            </w:pPr>
            <w:r w:rsidRPr="0065256A">
              <w:rPr>
                <w:rFonts w:ascii="Tahoma" w:hAnsi="Tahoma" w:cs="Tahoma"/>
                <w:bCs/>
                <w:sz w:val="16"/>
                <w:szCs w:val="19"/>
              </w:rPr>
              <w:t>BizTalk Server 201</w:t>
            </w:r>
            <w:r w:rsidRPr="0065256A">
              <w:rPr>
                <w:rFonts w:ascii="Tahoma" w:hAnsi="Tahoma" w:cs="Tahoma"/>
                <w:sz w:val="16"/>
                <w:szCs w:val="19"/>
              </w:rPr>
              <w:t>6</w:t>
            </w:r>
            <w:r w:rsidRPr="0065256A">
              <w:rPr>
                <w:rFonts w:ascii="Tahoma" w:hAnsi="Tahoma" w:cs="Tahoma"/>
                <w:bCs/>
                <w:sz w:val="16"/>
                <w:szCs w:val="19"/>
              </w:rPr>
              <w:t xml:space="preserve"> Enterprise Edition (Uso Restrito ao Tempo de Execução) </w:t>
            </w:r>
          </w:p>
        </w:tc>
        <w:tc>
          <w:tcPr>
            <w:tcW w:w="5400" w:type="dxa"/>
            <w:shd w:val="clear" w:color="auto" w:fill="auto"/>
            <w:vAlign w:val="center"/>
          </w:tcPr>
          <w:p w14:paraId="6D955E69" w14:textId="36D8B194" w:rsidR="002C7B77" w:rsidRPr="0065256A" w:rsidRDefault="002C7B77" w:rsidP="002C7B77">
            <w:pPr>
              <w:rPr>
                <w:rFonts w:ascii="Tahoma" w:hAnsi="Tahoma" w:cs="Tahoma"/>
                <w:color w:val="000000"/>
                <w:sz w:val="16"/>
                <w:szCs w:val="16"/>
              </w:rPr>
            </w:pPr>
            <w:r w:rsidRPr="0065256A">
              <w:rPr>
                <w:rFonts w:ascii="Tahoma" w:hAnsi="Tahoma" w:cs="Tahoma"/>
                <w:bCs/>
                <w:sz w:val="16"/>
                <w:szCs w:val="19"/>
              </w:rPr>
              <w:t xml:space="preserve">BizTalk Server 2013 R2 Enterprise Edition (Uso Restrito ao Tempo de Execução) </w:t>
            </w:r>
          </w:p>
        </w:tc>
      </w:tr>
      <w:tr w:rsidR="0065256A" w:rsidRPr="00F21859" w14:paraId="023A658D" w14:textId="77777777" w:rsidTr="0065256A">
        <w:trPr>
          <w:trHeight w:val="216"/>
        </w:trPr>
        <w:tc>
          <w:tcPr>
            <w:tcW w:w="5400" w:type="dxa"/>
            <w:shd w:val="clear" w:color="auto" w:fill="auto"/>
            <w:vAlign w:val="center"/>
          </w:tcPr>
          <w:p w14:paraId="63BDD8E0" w14:textId="7C424BEA" w:rsidR="002C7B77" w:rsidRPr="0065256A" w:rsidRDefault="002C7B77" w:rsidP="002C7B77">
            <w:pPr>
              <w:rPr>
                <w:rFonts w:ascii="Tahoma" w:hAnsi="Tahoma" w:cs="Tahoma"/>
                <w:bCs/>
                <w:color w:val="000000"/>
                <w:sz w:val="16"/>
                <w:szCs w:val="16"/>
              </w:rPr>
            </w:pPr>
            <w:r w:rsidRPr="0065256A">
              <w:rPr>
                <w:rFonts w:ascii="Tahoma" w:hAnsi="Tahoma" w:cs="Tahoma"/>
                <w:bCs/>
                <w:sz w:val="16"/>
                <w:szCs w:val="19"/>
              </w:rPr>
              <w:t>BizTalk Server 201</w:t>
            </w:r>
            <w:r w:rsidRPr="0065256A">
              <w:rPr>
                <w:rFonts w:ascii="Tahoma" w:hAnsi="Tahoma" w:cs="Tahoma"/>
                <w:sz w:val="16"/>
                <w:szCs w:val="19"/>
              </w:rPr>
              <w:t>6</w:t>
            </w:r>
            <w:r w:rsidRPr="0065256A">
              <w:rPr>
                <w:rFonts w:ascii="Tahoma" w:hAnsi="Tahoma" w:cs="Tahoma"/>
                <w:bCs/>
                <w:sz w:val="16"/>
                <w:szCs w:val="19"/>
              </w:rPr>
              <w:t xml:space="preserve"> Standard Edition (Uso Restrito ao Tempo de Execução)</w:t>
            </w:r>
          </w:p>
        </w:tc>
        <w:tc>
          <w:tcPr>
            <w:tcW w:w="5400" w:type="dxa"/>
            <w:shd w:val="clear" w:color="auto" w:fill="auto"/>
            <w:vAlign w:val="center"/>
          </w:tcPr>
          <w:p w14:paraId="0535F666" w14:textId="4AAA7D71" w:rsidR="002C7B77" w:rsidRPr="0065256A" w:rsidRDefault="002C7B77" w:rsidP="002C7B77">
            <w:pPr>
              <w:rPr>
                <w:rFonts w:ascii="Tahoma" w:hAnsi="Tahoma" w:cs="Tahoma"/>
                <w:color w:val="000000"/>
                <w:sz w:val="16"/>
                <w:szCs w:val="16"/>
              </w:rPr>
            </w:pPr>
            <w:r w:rsidRPr="0065256A">
              <w:rPr>
                <w:rFonts w:ascii="Tahoma" w:hAnsi="Tahoma" w:cs="Tahoma"/>
                <w:bCs/>
                <w:sz w:val="16"/>
                <w:szCs w:val="19"/>
              </w:rPr>
              <w:t xml:space="preserve">BizTalk Server 2013 R2 Standard Edition (Uso Restrito ao Tempo de Execução) </w:t>
            </w:r>
          </w:p>
        </w:tc>
      </w:tr>
      <w:tr w:rsidR="0065256A" w:rsidRPr="00F21859" w14:paraId="5AF56511" w14:textId="77777777" w:rsidTr="0065256A">
        <w:trPr>
          <w:trHeight w:val="216"/>
        </w:trPr>
        <w:tc>
          <w:tcPr>
            <w:tcW w:w="5400" w:type="dxa"/>
            <w:shd w:val="clear" w:color="auto" w:fill="auto"/>
            <w:vAlign w:val="center"/>
          </w:tcPr>
          <w:p w14:paraId="15567212" w14:textId="333EB6D9" w:rsidR="002C7B77" w:rsidRPr="0065256A" w:rsidRDefault="00FB52EE" w:rsidP="00432F04">
            <w:pPr>
              <w:rPr>
                <w:rFonts w:ascii="Tahoma" w:hAnsi="Tahoma" w:cs="Tahoma"/>
                <w:bCs/>
                <w:color w:val="000000"/>
                <w:sz w:val="16"/>
                <w:szCs w:val="16"/>
              </w:rPr>
            </w:pPr>
            <w:r w:rsidRPr="0065256A">
              <w:rPr>
                <w:rFonts w:ascii="Tahoma" w:hAnsi="Tahoma" w:cs="Tahoma"/>
                <w:bCs/>
                <w:sz w:val="16"/>
                <w:szCs w:val="19"/>
              </w:rPr>
              <w:t>Visual Studio Team Foundation Server 2017</w:t>
            </w:r>
          </w:p>
        </w:tc>
        <w:tc>
          <w:tcPr>
            <w:tcW w:w="5400" w:type="dxa"/>
            <w:shd w:val="clear" w:color="auto" w:fill="auto"/>
            <w:vAlign w:val="center"/>
          </w:tcPr>
          <w:p w14:paraId="3062D796" w14:textId="1D1F19B9" w:rsidR="002C7B77" w:rsidRPr="0065256A" w:rsidRDefault="00FB52EE" w:rsidP="00432F04">
            <w:pPr>
              <w:rPr>
                <w:rFonts w:ascii="Tahoma" w:hAnsi="Tahoma" w:cs="Tahoma"/>
                <w:color w:val="000000"/>
                <w:sz w:val="16"/>
                <w:szCs w:val="16"/>
              </w:rPr>
            </w:pPr>
            <w:r w:rsidRPr="0065256A">
              <w:rPr>
                <w:rFonts w:ascii="Tahoma" w:hAnsi="Tahoma" w:cs="Tahoma"/>
                <w:bCs/>
                <w:sz w:val="16"/>
                <w:szCs w:val="19"/>
              </w:rPr>
              <w:t>Visual Studio Team Foundation Server 2015</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65256A"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rPr>
            </w:pPr>
            <w:r>
              <w:rPr>
                <w:rFonts w:ascii="Tahoma" w:hAnsi="Tahoma" w:cs="Tahoma"/>
                <w:sz w:val="16"/>
                <w:szCs w:val="16"/>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lastRenderedPageBreak/>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65256A">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65256A">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0650037E" w14:textId="2FB3915A" w:rsidR="003331FA" w:rsidRPr="00B95451" w:rsidRDefault="003331FA" w:rsidP="005F58E3">
      <w:pPr>
        <w:spacing w:before="120" w:after="120"/>
      </w:pPr>
      <w:r w:rsidRPr="0065256A">
        <w:rPr>
          <w:rFonts w:ascii="Tahoma" w:hAnsi="Tahoma" w:cs="Tahoma"/>
          <w:b/>
          <w:color w:val="000000"/>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063"/>
        <w:gridCol w:w="5737"/>
      </w:tblGrid>
      <w:tr w:rsidR="003331FA" w:rsidRPr="00F21859" w14:paraId="725FFB7A" w14:textId="77777777" w:rsidTr="0065256A">
        <w:trPr>
          <w:trHeight w:val="216"/>
          <w:tblHeader/>
        </w:trPr>
        <w:tc>
          <w:tcPr>
            <w:tcW w:w="5063"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737"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65256A">
        <w:trPr>
          <w:trHeight w:val="216"/>
        </w:trPr>
        <w:tc>
          <w:tcPr>
            <w:tcW w:w="5063" w:type="dxa"/>
            <w:tcBorders>
              <w:top w:val="single" w:sz="4" w:space="0" w:color="FFFFFF"/>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737" w:type="dxa"/>
            <w:tcBorders>
              <w:top w:val="single" w:sz="4" w:space="0" w:color="FFFFFF"/>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0B2E76">
        <w:trPr>
          <w:trHeight w:val="216"/>
        </w:trPr>
        <w:tc>
          <w:tcPr>
            <w:tcW w:w="5063"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737"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0B2E76">
        <w:trPr>
          <w:trHeight w:val="216"/>
        </w:trPr>
        <w:tc>
          <w:tcPr>
            <w:tcW w:w="5063"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737"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0B2E76">
        <w:trPr>
          <w:trHeight w:val="216"/>
        </w:trPr>
        <w:tc>
          <w:tcPr>
            <w:tcW w:w="5063"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737"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65256A">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65256A">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65256A">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65256A">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65256A">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6D75BB4" w14:textId="77777777" w:rsidR="00EB0883" w:rsidRPr="001D433A" w:rsidRDefault="00EB0883" w:rsidP="008E2012">
      <w:pPr>
        <w:spacing w:before="120" w:after="120"/>
        <w:rPr>
          <w:sz w:val="18"/>
          <w:szCs w:val="18"/>
        </w:rPr>
      </w:pPr>
    </w:p>
    <w:p w14:paraId="0C056A23" w14:textId="07C760C0" w:rsidR="00500F25" w:rsidRPr="00B95451" w:rsidRDefault="00500F25" w:rsidP="008E2012">
      <w:pPr>
        <w:spacing w:before="120" w:after="120"/>
      </w:pPr>
      <w:r>
        <w:rPr>
          <w:rFonts w:ascii="Tahoma" w:hAnsi="Tahoma" w:cs="Tahoma"/>
          <w:b/>
        </w:rPr>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65256A">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65256A">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2BB8D73" w14:textId="1CB9E207" w:rsidR="006F2741" w:rsidRPr="00B95451" w:rsidRDefault="00D549E9" w:rsidP="005F58E3">
      <w:pPr>
        <w:keepNext/>
        <w:spacing w:before="120" w:after="120"/>
      </w:pPr>
      <w:bookmarkStart w:id="5" w:name="SQLServe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SQL Server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6143"/>
        <w:gridCol w:w="4657"/>
      </w:tblGrid>
      <w:tr w:rsidR="0065256A" w:rsidRPr="001820F9" w14:paraId="3FEC266B" w14:textId="77777777" w:rsidTr="0065256A">
        <w:trPr>
          <w:trHeight w:val="205"/>
        </w:trPr>
        <w:tc>
          <w:tcPr>
            <w:tcW w:w="6143"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65256A" w:rsidRDefault="00040D5D" w:rsidP="0065256A">
            <w:pPr>
              <w:jc w:val="center"/>
              <w:rPr>
                <w:rFonts w:ascii="Tahoma" w:hAnsi="Tahoma" w:cs="Tahoma"/>
                <w:b/>
                <w:bCs/>
                <w:iCs/>
                <w:color w:val="000000"/>
                <w:sz w:val="18"/>
                <w:szCs w:val="18"/>
              </w:rPr>
            </w:pPr>
            <w:r w:rsidRPr="0065256A">
              <w:rPr>
                <w:rFonts w:ascii="Tahoma" w:hAnsi="Tahoma" w:cs="Tahoma"/>
                <w:b/>
                <w:bCs/>
                <w:iCs/>
                <w:color w:val="000000"/>
                <w:sz w:val="18"/>
                <w:szCs w:val="18"/>
              </w:rPr>
              <w:t>Licença Qualificada</w:t>
            </w:r>
          </w:p>
        </w:tc>
        <w:tc>
          <w:tcPr>
            <w:tcW w:w="4657"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65256A" w:rsidRDefault="00040D5D" w:rsidP="0065256A">
            <w:pPr>
              <w:jc w:val="center"/>
              <w:rPr>
                <w:rFonts w:ascii="Tahoma" w:hAnsi="Tahoma" w:cs="Tahoma"/>
                <w:b/>
                <w:bCs/>
                <w:iCs/>
                <w:color w:val="000000"/>
                <w:sz w:val="18"/>
                <w:szCs w:val="18"/>
              </w:rPr>
            </w:pPr>
            <w:r w:rsidRPr="0065256A">
              <w:rPr>
                <w:rFonts w:ascii="Tahoma" w:hAnsi="Tahoma" w:cs="Tahoma"/>
                <w:b/>
                <w:bCs/>
                <w:iCs/>
                <w:color w:val="000000"/>
                <w:sz w:val="18"/>
                <w:szCs w:val="18"/>
              </w:rPr>
              <w:t>Licenças Qualificadas</w:t>
            </w:r>
          </w:p>
        </w:tc>
      </w:tr>
      <w:tr w:rsidR="0065256A" w:rsidRPr="001820F9" w14:paraId="534F58A1" w14:textId="77777777" w:rsidTr="0065256A">
        <w:trPr>
          <w:trHeight w:val="296"/>
        </w:trPr>
        <w:tc>
          <w:tcPr>
            <w:tcW w:w="6143" w:type="dxa"/>
            <w:tcBorders>
              <w:top w:val="single" w:sz="4" w:space="0" w:color="FFFFFF"/>
            </w:tcBorders>
            <w:shd w:val="clear" w:color="auto" w:fill="auto"/>
          </w:tcPr>
          <w:p w14:paraId="618AA279" w14:textId="77653185"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1 (Um) SQL Server Datacenter (Processador)</w:t>
            </w:r>
          </w:p>
        </w:tc>
        <w:tc>
          <w:tcPr>
            <w:tcW w:w="4657" w:type="dxa"/>
            <w:tcBorders>
              <w:top w:val="single" w:sz="4" w:space="0" w:color="FFFFFF"/>
            </w:tcBorders>
            <w:shd w:val="clear" w:color="auto" w:fill="auto"/>
          </w:tcPr>
          <w:p w14:paraId="5DB7128B" w14:textId="360875C7"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8 (Oito) SQL Server 2014 ou 2016 Enterprise Core</w:t>
            </w:r>
          </w:p>
        </w:tc>
      </w:tr>
      <w:tr w:rsidR="00040D5D" w:rsidRPr="001820F9" w14:paraId="72367EF1" w14:textId="77777777" w:rsidTr="0065256A">
        <w:trPr>
          <w:trHeight w:val="323"/>
        </w:trPr>
        <w:tc>
          <w:tcPr>
            <w:tcW w:w="6143" w:type="dxa"/>
            <w:shd w:val="clear" w:color="auto" w:fill="auto"/>
          </w:tcPr>
          <w:p w14:paraId="2607F52D" w14:textId="16B1AC3C"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1 (Um) SQL Server Enterprise (Processador)</w:t>
            </w:r>
          </w:p>
        </w:tc>
        <w:tc>
          <w:tcPr>
            <w:tcW w:w="4657" w:type="dxa"/>
            <w:shd w:val="clear" w:color="auto" w:fill="auto"/>
          </w:tcPr>
          <w:p w14:paraId="5F198CAC" w14:textId="5D08D928" w:rsidR="00040D5D" w:rsidRPr="0065256A" w:rsidRDefault="00040D5D" w:rsidP="00F936AB">
            <w:pPr>
              <w:rPr>
                <w:rFonts w:ascii="Tahoma" w:hAnsi="Tahoma" w:cs="Tahoma"/>
                <w:bCs/>
                <w:iCs/>
                <w:color w:val="000000"/>
                <w:sz w:val="16"/>
                <w:szCs w:val="16"/>
              </w:rPr>
            </w:pPr>
            <w:r w:rsidRPr="0065256A">
              <w:rPr>
                <w:rFonts w:ascii="Tahoma" w:hAnsi="Tahoma" w:cs="Tahoma"/>
                <w:bCs/>
                <w:iCs/>
                <w:color w:val="000000"/>
                <w:sz w:val="16"/>
                <w:szCs w:val="16"/>
              </w:rPr>
              <w:t>4 (Quatro) SQL Server 2014 ou 2016 Enterprise Core</w:t>
            </w:r>
          </w:p>
        </w:tc>
      </w:tr>
      <w:tr w:rsidR="00040D5D" w:rsidRPr="001820F9" w14:paraId="1CF90F44" w14:textId="77777777" w:rsidTr="0065256A">
        <w:trPr>
          <w:trHeight w:val="295"/>
        </w:trPr>
        <w:tc>
          <w:tcPr>
            <w:tcW w:w="6143" w:type="dxa"/>
            <w:shd w:val="clear" w:color="auto" w:fill="auto"/>
          </w:tcPr>
          <w:p w14:paraId="2FB0E94D" w14:textId="546A3FD6"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Um (1) SQL Server Enterprise (Processador) (Uso Restrito ao Tempo de Execução)</w:t>
            </w:r>
          </w:p>
        </w:tc>
        <w:tc>
          <w:tcPr>
            <w:tcW w:w="4657" w:type="dxa"/>
            <w:shd w:val="clear" w:color="auto" w:fill="auto"/>
          </w:tcPr>
          <w:p w14:paraId="72395830" w14:textId="0C7E9331" w:rsidR="00040D5D" w:rsidRPr="0065256A" w:rsidRDefault="00040D5D" w:rsidP="00F936AB">
            <w:pPr>
              <w:rPr>
                <w:rFonts w:ascii="Tahoma" w:hAnsi="Tahoma" w:cs="Tahoma"/>
                <w:bCs/>
                <w:iCs/>
                <w:color w:val="000000"/>
                <w:sz w:val="16"/>
                <w:szCs w:val="16"/>
              </w:rPr>
            </w:pPr>
            <w:r w:rsidRPr="0065256A">
              <w:rPr>
                <w:rFonts w:ascii="Tahoma" w:hAnsi="Tahoma" w:cs="Tahoma"/>
                <w:bCs/>
                <w:iCs/>
                <w:color w:val="000000"/>
                <w:sz w:val="16"/>
                <w:szCs w:val="16"/>
              </w:rPr>
              <w:t xml:space="preserve">4 (Quatro) SQL Server 2014 ou 2016 Enterprise Core </w:t>
            </w:r>
          </w:p>
        </w:tc>
      </w:tr>
      <w:tr w:rsidR="00040D5D" w:rsidRPr="001820F9" w14:paraId="542477E7" w14:textId="77777777" w:rsidTr="0065256A">
        <w:trPr>
          <w:trHeight w:val="272"/>
        </w:trPr>
        <w:tc>
          <w:tcPr>
            <w:tcW w:w="6143" w:type="dxa"/>
            <w:shd w:val="clear" w:color="auto" w:fill="auto"/>
          </w:tcPr>
          <w:p w14:paraId="19CB77DA" w14:textId="19256AB7"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1 (Um) SQL Server Standard (Processador)</w:t>
            </w:r>
          </w:p>
        </w:tc>
        <w:tc>
          <w:tcPr>
            <w:tcW w:w="4657" w:type="dxa"/>
            <w:shd w:val="clear" w:color="auto" w:fill="auto"/>
          </w:tcPr>
          <w:p w14:paraId="77174E51" w14:textId="10F54225"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4 (Quatro) SQL Server 2014 ou 2016 Standard Core</w:t>
            </w:r>
          </w:p>
        </w:tc>
      </w:tr>
      <w:tr w:rsidR="00040D5D" w:rsidRPr="001820F9" w14:paraId="033808A8" w14:textId="77777777" w:rsidTr="0065256A">
        <w:trPr>
          <w:trHeight w:val="272"/>
        </w:trPr>
        <w:tc>
          <w:tcPr>
            <w:tcW w:w="6143" w:type="dxa"/>
            <w:shd w:val="clear" w:color="auto" w:fill="auto"/>
          </w:tcPr>
          <w:p w14:paraId="1618CA23" w14:textId="3619036B"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Um (1) SQL Server Standard (Processador) (Uso Restrito ao Tempo de Execução)</w:t>
            </w:r>
          </w:p>
        </w:tc>
        <w:tc>
          <w:tcPr>
            <w:tcW w:w="4657" w:type="dxa"/>
            <w:shd w:val="clear" w:color="auto" w:fill="auto"/>
          </w:tcPr>
          <w:p w14:paraId="79C12F14" w14:textId="7C0382B7"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4 (Quatro) SQL Server 2014 ou 2016 Standard Core</w:t>
            </w:r>
          </w:p>
        </w:tc>
      </w:tr>
      <w:tr w:rsidR="00040D5D" w:rsidRPr="001820F9" w14:paraId="3AADEDA0" w14:textId="77777777" w:rsidTr="0065256A">
        <w:trPr>
          <w:trHeight w:val="56"/>
        </w:trPr>
        <w:tc>
          <w:tcPr>
            <w:tcW w:w="6143" w:type="dxa"/>
            <w:shd w:val="clear" w:color="auto" w:fill="auto"/>
          </w:tcPr>
          <w:p w14:paraId="17B0C836" w14:textId="6C636AB8"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1 (Um) SQL Server Workgroup (Processador)</w:t>
            </w:r>
          </w:p>
        </w:tc>
        <w:tc>
          <w:tcPr>
            <w:tcW w:w="4657" w:type="dxa"/>
            <w:shd w:val="clear" w:color="auto" w:fill="auto"/>
          </w:tcPr>
          <w:p w14:paraId="5D8E6462" w14:textId="75D1A16D" w:rsidR="00040D5D" w:rsidRPr="0065256A" w:rsidRDefault="00040D5D" w:rsidP="00D80F55">
            <w:pPr>
              <w:rPr>
                <w:rFonts w:ascii="Tahoma" w:hAnsi="Tahoma" w:cs="Tahoma"/>
                <w:bCs/>
                <w:iCs/>
                <w:color w:val="000000"/>
                <w:sz w:val="16"/>
                <w:szCs w:val="16"/>
              </w:rPr>
            </w:pPr>
            <w:r w:rsidRPr="0065256A">
              <w:rPr>
                <w:rFonts w:ascii="Tahoma" w:hAnsi="Tahoma" w:cs="Tahoma"/>
                <w:bCs/>
                <w:iCs/>
                <w:color w:val="000000"/>
                <w:sz w:val="16"/>
                <w:szCs w:val="16"/>
              </w:rPr>
              <w:t>4 (Quatro) SQL Server 2014 ou 2016 Standard Core</w:t>
            </w:r>
          </w:p>
        </w:tc>
      </w:tr>
    </w:tbl>
    <w:p w14:paraId="5A6F20AA" w14:textId="3344BE1C" w:rsidR="00C53A1E" w:rsidRPr="00B95451" w:rsidRDefault="00C53A1E" w:rsidP="00C53A1E">
      <w:pPr>
        <w:spacing w:before="120" w:after="120"/>
      </w:pPr>
      <w:r w:rsidRPr="0065256A">
        <w:rPr>
          <w:rFonts w:ascii="Tahoma" w:hAnsi="Tahoma" w:cs="Tahoma"/>
          <w:bCs/>
          <w:iCs/>
          <w:color w:val="000000"/>
        </w:rPr>
        <w:t>Se o servidor licenciado no qual o Usuário Final está fazendo a atualização tiver processadores com uma densidade de núcleo maior do que 8 para o Datacenter ou 4 para Enterprise, Standard ou Workgroup, e o Usuário Final atender à seguinte condição, ele estará qualificado para atualizar para o SQL Server 2014 ou 2016 (i) no número de núcleos equivalentes ao número real de núcleos nos quais o Produto estava em execução no momento da atualização (para atualizações programadas antes de 1º de abril de 2016) ou (ii) o número de núcleos equivalentes ao número real de núcleos em que o Produto estava em execução a partir de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fazendo a atualização em/após 1º de abril de 2016 e não criarem e mantiverem um registro do uso do SQL no servidor licenciado a partir de 31 de março de 2016, os Usuários Finais poderão fazer a atualização para o SQL Server 2014 ou 2016, mas só estarão licenciados para uso no número de núcleos especificado na tabela acima. O uso em servidores licenciados com densidades de núcleo mais altas exigirão que o Usuário Final adquira licenças adicionais de núcleos para SQL Server.</w:t>
      </w:r>
    </w:p>
    <w:p w14:paraId="2E4FB00B" w14:textId="372F39D8" w:rsidR="004247CA" w:rsidRPr="00B95451" w:rsidRDefault="004247CA" w:rsidP="00E14970">
      <w:pPr>
        <w:spacing w:before="120" w:after="120"/>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ou 2016, como pode ser visto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245"/>
        <w:gridCol w:w="4555"/>
      </w:tblGrid>
      <w:tr w:rsidR="004247CA" w:rsidRPr="00F21859" w14:paraId="292BE303" w14:textId="77777777" w:rsidTr="0065256A">
        <w:trPr>
          <w:trHeight w:val="216"/>
        </w:trPr>
        <w:tc>
          <w:tcPr>
            <w:tcW w:w="624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4555"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B84385">
        <w:trPr>
          <w:trHeight w:val="216"/>
        </w:trPr>
        <w:tc>
          <w:tcPr>
            <w:tcW w:w="624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4555"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Um (1) SQL Server 2014 </w:t>
            </w:r>
            <w:r w:rsidRPr="0065256A">
              <w:rPr>
                <w:rFonts w:ascii="Tahoma" w:hAnsi="Tahoma" w:cs="Tahoma"/>
                <w:bCs/>
                <w:iCs/>
                <w:color w:val="000000"/>
                <w:sz w:val="16"/>
                <w:szCs w:val="16"/>
              </w:rPr>
              <w:t xml:space="preserve">ou 2016 </w:t>
            </w:r>
            <w:r>
              <w:rPr>
                <w:rFonts w:ascii="Tahoma" w:hAnsi="Tahoma" w:cs="Tahoma"/>
                <w:bCs/>
                <w:sz w:val="16"/>
                <w:szCs w:val="19"/>
              </w:rPr>
              <w:t>Enterprise Core</w:t>
            </w:r>
          </w:p>
        </w:tc>
      </w:tr>
      <w:tr w:rsidR="004247CA" w:rsidRPr="00F21859" w14:paraId="225ABB99" w14:textId="77777777" w:rsidTr="00B84385">
        <w:trPr>
          <w:trHeight w:val="216"/>
        </w:trPr>
        <w:tc>
          <w:tcPr>
            <w:tcW w:w="624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4555"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Um (1) SQL Server 2014 </w:t>
            </w:r>
            <w:r w:rsidRPr="0065256A">
              <w:rPr>
                <w:rFonts w:ascii="Tahoma" w:hAnsi="Tahoma" w:cs="Tahoma"/>
                <w:bCs/>
                <w:iCs/>
                <w:color w:val="000000"/>
                <w:sz w:val="16"/>
                <w:szCs w:val="16"/>
              </w:rPr>
              <w:t xml:space="preserve">ou 2016 </w:t>
            </w:r>
            <w:r>
              <w:rPr>
                <w:rFonts w:ascii="Tahoma" w:hAnsi="Tahoma" w:cs="Tahoma"/>
                <w:bCs/>
                <w:sz w:val="16"/>
                <w:szCs w:val="19"/>
              </w:rPr>
              <w:t>Standard Core</w:t>
            </w:r>
          </w:p>
        </w:tc>
      </w:tr>
    </w:tbl>
    <w:p w14:paraId="2CE9F2E8" w14:textId="7C306373" w:rsidR="00485D5E" w:rsidRPr="00B95451" w:rsidRDefault="004A5BCA" w:rsidP="00E14970">
      <w:pPr>
        <w:spacing w:before="120" w:after="120"/>
      </w:pPr>
      <w:r>
        <w:rPr>
          <w:rFonts w:ascii="Tahoma" w:hAnsi="Tahoma" w:cs="Tahoma"/>
          <w:sz w:val="16"/>
          <w:szCs w:val="16"/>
          <w:vertAlign w:val="superscript"/>
        </w:rPr>
        <w:t>1</w:t>
      </w:r>
      <w:r w:rsidR="006B0199">
        <w:rPr>
          <w:rFonts w:ascii="Tahoma" w:hAnsi="Tahoma" w:cs="Tahoma"/>
          <w:sz w:val="16"/>
          <w:szCs w:val="16"/>
          <w:vertAlign w:val="superscript"/>
        </w:rPr>
        <w:t xml:space="preserve"> </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 xml:space="preserve">ativa para SQL Server 2012 Enterprise Core (Uso Restrito ao Tempo de Execução) e SQL Server 2012 Standard Core (Uso Restrito ao Tempo de Execução) poderão atualizar para e distribuir o SQL Server 2014 </w:t>
      </w:r>
      <w:r w:rsidRPr="0065256A">
        <w:rPr>
          <w:rFonts w:ascii="Tahoma" w:hAnsi="Tahoma" w:cs="Tahoma"/>
          <w:bCs/>
          <w:iCs/>
          <w:color w:val="000000"/>
          <w:sz w:val="16"/>
          <w:szCs w:val="16"/>
        </w:rPr>
        <w:t xml:space="preserve">ou 2016 </w:t>
      </w:r>
      <w:r>
        <w:rPr>
          <w:rFonts w:ascii="Tahoma" w:hAnsi="Tahoma" w:cs="Tahoma"/>
          <w:color w:val="000000"/>
          <w:sz w:val="16"/>
          <w:szCs w:val="16"/>
        </w:rPr>
        <w:t xml:space="preserve">Enterprise Core e SQL Server 2014 </w:t>
      </w:r>
      <w:r w:rsidRPr="0065256A">
        <w:rPr>
          <w:rFonts w:ascii="Tahoma" w:hAnsi="Tahoma" w:cs="Tahoma"/>
          <w:bCs/>
          <w:iCs/>
          <w:color w:val="000000"/>
          <w:sz w:val="16"/>
          <w:szCs w:val="16"/>
        </w:rPr>
        <w:t xml:space="preserve">ou 2016 </w:t>
      </w:r>
      <w:r>
        <w:rPr>
          <w:rFonts w:ascii="Tahoma" w:hAnsi="Tahoma" w:cs="Tahoma"/>
          <w:color w:val="000000"/>
          <w:sz w:val="16"/>
          <w:szCs w:val="16"/>
        </w:rPr>
        <w:t>Standard Core (licenças de uso total), respectivamente.</w:t>
      </w:r>
    </w:p>
    <w:p w14:paraId="01092B02" w14:textId="6F815243" w:rsidR="004A5BCA" w:rsidRPr="00AF33A0" w:rsidRDefault="00E41383" w:rsidP="00E14970">
      <w:pPr>
        <w:spacing w:before="120" w:after="120"/>
        <w:rPr>
          <w:rFonts w:ascii="Tahoma" w:hAnsi="Tahoma" w:cs="Tahoma"/>
        </w:rPr>
      </w:pPr>
      <w:r w:rsidRPr="00AF33A0">
        <w:rPr>
          <w:rFonts w:ascii="Tahoma" w:hAnsi="Tahoma" w:cs="Tahoma"/>
          <w:color w:val="000000"/>
        </w:rPr>
        <w:t xml:space="preserve">A tabela de fatores de núcleo está localizada em </w:t>
      </w:r>
      <w:hyperlink r:id="rId12" w:history="1">
        <w:r w:rsidRPr="00AF33A0">
          <w:rPr>
            <w:rStyle w:val="Hyperlink"/>
            <w:rFonts w:ascii="Tahoma" w:hAnsi="Tahoma" w:cs="Tahoma"/>
          </w:rPr>
          <w:t>go.microsoft.com/fwlink/?LinkID=229882</w:t>
        </w:r>
      </w:hyperlink>
      <w:r w:rsidRPr="00AF33A0">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65256A">
        <w:rPr>
          <w:rFonts w:ascii="Tahoma" w:hAnsi="Tahoma" w:cs="Tahoma"/>
          <w:b/>
          <w:color w:val="000000"/>
        </w:rPr>
        <w:t>(Servidor/CAL)</w:t>
      </w:r>
    </w:p>
    <w:p w14:paraId="5C8F5330" w14:textId="07F3B2B4" w:rsidR="004A5BCA" w:rsidRPr="00B95451" w:rsidRDefault="00E41383" w:rsidP="00E41383">
      <w:r w:rsidRPr="0065256A">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2014 ou 2016. Os clientes com Usuários Finais com Manutenção Incorporada ativa para SQL Server Workgroup poderão atualizar a Solução Unificada dos Usuários Finais para SQL Server Standard conforme mostrado a seguir.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56A" w:rsidRPr="001820F9" w14:paraId="4478E639" w14:textId="77777777" w:rsidTr="0065256A">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65256A" w:rsidRDefault="00040D5D" w:rsidP="004A5BCA">
            <w:pPr>
              <w:rPr>
                <w:rFonts w:ascii="Tahoma" w:hAnsi="Tahoma" w:cs="Tahoma"/>
                <w:b/>
                <w:bCs/>
                <w:iCs/>
                <w:color w:val="000000"/>
                <w:sz w:val="18"/>
                <w:szCs w:val="18"/>
              </w:rPr>
            </w:pPr>
            <w:r w:rsidRPr="0065256A">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65256A" w:rsidRDefault="00040D5D" w:rsidP="004A5BCA">
            <w:pPr>
              <w:rPr>
                <w:rFonts w:ascii="Tahoma" w:hAnsi="Tahoma" w:cs="Tahoma"/>
                <w:b/>
                <w:bCs/>
                <w:iCs/>
                <w:color w:val="000000"/>
                <w:sz w:val="18"/>
                <w:szCs w:val="18"/>
              </w:rPr>
            </w:pPr>
            <w:r w:rsidRPr="0065256A">
              <w:rPr>
                <w:rFonts w:ascii="Tahoma" w:hAnsi="Tahoma" w:cs="Tahoma"/>
                <w:b/>
                <w:bCs/>
                <w:iCs/>
                <w:color w:val="000000"/>
                <w:sz w:val="18"/>
                <w:szCs w:val="18"/>
              </w:rPr>
              <w:t>Licença Elegível</w:t>
            </w:r>
          </w:p>
        </w:tc>
      </w:tr>
      <w:tr w:rsidR="00040D5D" w:rsidRPr="001820F9" w14:paraId="7053BE63" w14:textId="3CA1A612" w:rsidTr="0065256A">
        <w:trPr>
          <w:trHeight w:val="252"/>
        </w:trPr>
        <w:tc>
          <w:tcPr>
            <w:tcW w:w="5400" w:type="dxa"/>
            <w:shd w:val="clear" w:color="auto" w:fill="auto"/>
          </w:tcPr>
          <w:p w14:paraId="0AA8581A" w14:textId="39A6F237" w:rsidR="00040D5D" w:rsidRPr="0065256A" w:rsidRDefault="00040D5D" w:rsidP="004A5BCA">
            <w:pPr>
              <w:rPr>
                <w:rFonts w:ascii="Tahoma" w:hAnsi="Tahoma" w:cs="Tahoma"/>
                <w:bCs/>
                <w:iCs/>
                <w:color w:val="000000"/>
                <w:sz w:val="16"/>
                <w:szCs w:val="16"/>
              </w:rPr>
            </w:pPr>
            <w:r w:rsidRPr="0065256A">
              <w:rPr>
                <w:rFonts w:ascii="Tahoma" w:hAnsi="Tahoma" w:cs="Tahoma"/>
                <w:bCs/>
                <w:iCs/>
                <w:color w:val="000000"/>
                <w:sz w:val="16"/>
                <w:szCs w:val="16"/>
              </w:rPr>
              <w:t>1 (Um) SQL Server Standard (Servidor)</w:t>
            </w:r>
          </w:p>
        </w:tc>
        <w:tc>
          <w:tcPr>
            <w:tcW w:w="5400" w:type="dxa"/>
            <w:shd w:val="clear" w:color="auto" w:fill="auto"/>
          </w:tcPr>
          <w:p w14:paraId="35E6BFAA" w14:textId="60550B60" w:rsidR="00040D5D" w:rsidRPr="0065256A" w:rsidRDefault="00040D5D" w:rsidP="004A5BCA">
            <w:pPr>
              <w:rPr>
                <w:rFonts w:ascii="Tahoma" w:hAnsi="Tahoma" w:cs="Tahoma"/>
                <w:bCs/>
                <w:iCs/>
                <w:color w:val="000000"/>
                <w:sz w:val="16"/>
                <w:szCs w:val="16"/>
              </w:rPr>
            </w:pPr>
            <w:r w:rsidRPr="0065256A">
              <w:rPr>
                <w:rFonts w:ascii="Tahoma" w:hAnsi="Tahoma" w:cs="Tahoma"/>
                <w:bCs/>
                <w:iCs/>
                <w:color w:val="000000"/>
                <w:sz w:val="16"/>
                <w:szCs w:val="16"/>
              </w:rPr>
              <w:t>1 (Um) SQL Server 2014 ou 2016 Standard Server</w:t>
            </w:r>
          </w:p>
        </w:tc>
      </w:tr>
      <w:tr w:rsidR="00040D5D" w:rsidRPr="001820F9" w14:paraId="08A842C5" w14:textId="77777777" w:rsidTr="0065256A">
        <w:trPr>
          <w:trHeight w:val="52"/>
        </w:trPr>
        <w:tc>
          <w:tcPr>
            <w:tcW w:w="5400" w:type="dxa"/>
            <w:shd w:val="clear" w:color="auto" w:fill="auto"/>
          </w:tcPr>
          <w:p w14:paraId="57BBCFCE" w14:textId="2BC36A34" w:rsidR="00040D5D" w:rsidRPr="0065256A" w:rsidRDefault="00040D5D" w:rsidP="004A5BCA">
            <w:pPr>
              <w:rPr>
                <w:rFonts w:ascii="Tahoma" w:hAnsi="Tahoma" w:cs="Tahoma"/>
                <w:bCs/>
                <w:iCs/>
                <w:color w:val="000000"/>
                <w:sz w:val="16"/>
                <w:szCs w:val="16"/>
              </w:rPr>
            </w:pPr>
            <w:r w:rsidRPr="0065256A">
              <w:rPr>
                <w:rFonts w:ascii="Tahoma" w:hAnsi="Tahoma" w:cs="Tahoma"/>
                <w:bCs/>
                <w:iCs/>
                <w:color w:val="000000"/>
                <w:sz w:val="16"/>
                <w:szCs w:val="16"/>
              </w:rPr>
              <w:t>1 (Um) SQL Server Workgroup (Servidor)</w:t>
            </w:r>
          </w:p>
        </w:tc>
        <w:tc>
          <w:tcPr>
            <w:tcW w:w="5400" w:type="dxa"/>
            <w:shd w:val="clear" w:color="auto" w:fill="auto"/>
          </w:tcPr>
          <w:p w14:paraId="7198A96A" w14:textId="279DDF00" w:rsidR="00040D5D" w:rsidRPr="0065256A" w:rsidRDefault="00040D5D" w:rsidP="004A5BCA">
            <w:pPr>
              <w:rPr>
                <w:rFonts w:ascii="Tahoma" w:hAnsi="Tahoma" w:cs="Tahoma"/>
                <w:bCs/>
                <w:iCs/>
                <w:color w:val="000000"/>
                <w:sz w:val="16"/>
                <w:szCs w:val="16"/>
              </w:rPr>
            </w:pPr>
            <w:r w:rsidRPr="0065256A">
              <w:rPr>
                <w:rFonts w:ascii="Tahoma" w:hAnsi="Tahoma" w:cs="Tahoma"/>
                <w:bCs/>
                <w:iCs/>
                <w:color w:val="000000"/>
                <w:sz w:val="16"/>
                <w:szCs w:val="16"/>
              </w:rPr>
              <w:t>1 (Um) SQL Server 2014 ou 2016 Standard Server</w:t>
            </w:r>
          </w:p>
        </w:tc>
      </w:tr>
    </w:tbl>
    <w:p w14:paraId="3A162B66" w14:textId="77777777" w:rsidR="004A5BCA" w:rsidRPr="00B95451" w:rsidRDefault="004A5BCA" w:rsidP="004A5BCA"/>
    <w:p w14:paraId="447D0AB6" w14:textId="386631A2" w:rsidR="00E41383" w:rsidRPr="00B95451" w:rsidRDefault="00E41383" w:rsidP="00E41383">
      <w:r w:rsidRPr="0065256A">
        <w:rPr>
          <w:rFonts w:ascii="Tahoma" w:hAnsi="Tahoma" w:cs="Tahoma"/>
          <w:bCs/>
          <w:iCs/>
          <w:color w:val="000000"/>
        </w:rPr>
        <w:t xml:space="preserve">O SQL Server 2008 R2 Enterprise Server </w:t>
      </w:r>
      <w:r w:rsidRPr="0065256A">
        <w:rPr>
          <w:rFonts w:ascii="Tahoma" w:hAnsi="Tahoma" w:cs="Tahoma"/>
          <w:color w:val="000000"/>
        </w:rPr>
        <w:t xml:space="preserve">(licenças de uso total) </w:t>
      </w:r>
      <w:r w:rsidRPr="0065256A">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2014/2016 Enterprise Server para atender ao Compromisso de Manutenção Incorporada do Cliente. O Cliente não pode distribuir novas licenças de uso total do SQL Server 2014/2016 Enterprise Server nem licença Restrita ao Tempo de Execução como parte da Solução Unificada.</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65256A">
        <w:rPr>
          <w:rFonts w:ascii="Tahoma" w:hAnsi="Tahoma" w:cs="Tahoma"/>
          <w:bCs/>
          <w:iCs/>
          <w:color w:val="000000"/>
        </w:rPr>
        <w:t>O SQL Server 2014 Business Intelligence foi a última versão do SQL Server Business Intelligence Edition. Clientes com Usuários Finais com Manutenção Incorporada ativa para SQL Server Business Intelligence Edition podem atualizar para o SQL Server 2016 Enterprise,</w:t>
      </w:r>
      <w:r>
        <w:t xml:space="preserve"> </w:t>
      </w:r>
      <w:r w:rsidRPr="0065256A">
        <w:rPr>
          <w:rFonts w:ascii="Tahoma" w:hAnsi="Tahoma" w:cs="Tahoma"/>
          <w:bCs/>
          <w:iCs/>
          <w:color w:val="000000"/>
        </w:rPr>
        <w:t>desde que a cobertura de Manutenção Incorporada tenha sido obtida em ou antes de maio de 2016. As licenças de uso integral do SQL Server Business Intelligence Edition e de Uso Restrito ao Tempo de Execução serão atualizadas para as licenças de uso integral do Servidor/CAL e de Uso Restrito ao Tempo de Execução, respectivamente.</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65256A">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65256A">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65256A" w:rsidRDefault="0065287E" w:rsidP="0065256A">
            <w:pPr>
              <w:jc w:val="center"/>
              <w:rPr>
                <w:rFonts w:ascii="Tahoma" w:hAnsi="Tahoma" w:cs="Tahoma"/>
                <w:b/>
                <w:bCs/>
                <w:iCs/>
                <w:color w:val="000000"/>
              </w:rPr>
            </w:pPr>
            <w:r w:rsidRPr="0065256A">
              <w:rPr>
                <w:rFonts w:ascii="Tahoma" w:hAnsi="Tahoma" w:cs="Tahoma"/>
                <w:b/>
                <w:bCs/>
                <w:iCs/>
                <w:color w:val="000000"/>
              </w:rPr>
              <w:t>Licença Qualificada</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65256A" w:rsidRDefault="0065287E" w:rsidP="0065256A">
            <w:pPr>
              <w:jc w:val="center"/>
              <w:rPr>
                <w:rFonts w:ascii="Tahoma" w:hAnsi="Tahoma" w:cs="Tahoma"/>
                <w:b/>
                <w:bCs/>
                <w:iCs/>
                <w:color w:val="000000"/>
              </w:rPr>
            </w:pPr>
            <w:r w:rsidRPr="0065256A">
              <w:rPr>
                <w:rFonts w:ascii="Tahoma" w:hAnsi="Tahoma" w:cs="Tahoma"/>
                <w:b/>
                <w:bCs/>
                <w:iCs/>
                <w:color w:val="000000"/>
              </w:rPr>
              <w:t>Licenças Qualificadas</w:t>
            </w:r>
          </w:p>
        </w:tc>
      </w:tr>
      <w:tr w:rsidR="0065287E" w:rsidRPr="004032D9" w14:paraId="4CEA9965" w14:textId="77777777" w:rsidTr="0065256A">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65256A" w:rsidRDefault="0065287E" w:rsidP="005940EB">
            <w:pPr>
              <w:rPr>
                <w:rFonts w:ascii="Tahoma" w:hAnsi="Tahoma" w:cs="Tahoma"/>
                <w:bCs/>
                <w:iCs/>
                <w:color w:val="000000"/>
              </w:rPr>
            </w:pPr>
            <w:r w:rsidRPr="0065256A">
              <w:rPr>
                <w:rFonts w:ascii="Tahoma" w:hAnsi="Tahoma" w:cs="Tahoma"/>
                <w:bCs/>
                <w:iCs/>
                <w:color w:val="000000"/>
              </w:rPr>
              <w:t>Um (1) System Center Datacenter (2 processadores)</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65256A" w:rsidRDefault="0065287E" w:rsidP="00772EF6">
            <w:pPr>
              <w:rPr>
                <w:rFonts w:ascii="Tahoma" w:hAnsi="Tahoma" w:cs="Tahoma"/>
                <w:bCs/>
                <w:iCs/>
                <w:color w:val="000000"/>
              </w:rPr>
            </w:pPr>
            <w:r w:rsidRPr="0065256A">
              <w:rPr>
                <w:rFonts w:ascii="Tahoma" w:hAnsi="Tahoma" w:cs="Tahoma"/>
                <w:bCs/>
                <w:iCs/>
                <w:color w:val="000000"/>
              </w:rPr>
              <w:t>Dezesseis (16) System Center 2016 Datacenter (Núcleo)</w:t>
            </w:r>
          </w:p>
        </w:tc>
      </w:tr>
      <w:tr w:rsidR="0065287E" w:rsidRPr="004032D9" w14:paraId="24AA47B7" w14:textId="77777777" w:rsidTr="0065256A">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65256A" w:rsidRDefault="0065287E" w:rsidP="005940EB">
            <w:pPr>
              <w:rPr>
                <w:rFonts w:ascii="Tahoma" w:hAnsi="Tahoma" w:cs="Tahoma"/>
                <w:bCs/>
                <w:iCs/>
                <w:color w:val="000000"/>
              </w:rPr>
            </w:pPr>
            <w:r w:rsidRPr="0065256A">
              <w:rPr>
                <w:rFonts w:ascii="Tahoma" w:hAnsi="Tahoma" w:cs="Tahoma"/>
                <w:bCs/>
                <w:iCs/>
                <w:color w:val="000000"/>
              </w:rPr>
              <w:t>Um (1) System Center Standard (2 processadores)</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65256A" w:rsidRDefault="0065287E" w:rsidP="00772EF6">
            <w:pPr>
              <w:rPr>
                <w:rFonts w:ascii="Tahoma" w:hAnsi="Tahoma" w:cs="Tahoma"/>
                <w:bCs/>
                <w:iCs/>
                <w:color w:val="000000"/>
              </w:rPr>
            </w:pPr>
            <w:r w:rsidRPr="0065256A">
              <w:rPr>
                <w:rFonts w:ascii="Tahoma" w:hAnsi="Tahoma" w:cs="Tahoma"/>
                <w:bCs/>
                <w:iCs/>
                <w:color w:val="000000"/>
              </w:rPr>
              <w:t>Dezesseis (16) System Center 2016 Standard (Núcleo)</w:t>
            </w:r>
          </w:p>
        </w:tc>
      </w:tr>
    </w:tbl>
    <w:p w14:paraId="6838197E" w14:textId="712E8874" w:rsidR="00D934DF" w:rsidRPr="00B95451" w:rsidRDefault="0065287E" w:rsidP="00D934DF">
      <w:pPr>
        <w:spacing w:before="120" w:after="120"/>
      </w:pPr>
      <w:r w:rsidRPr="0065256A">
        <w:rPr>
          <w:rFonts w:ascii="Tahoma" w:hAnsi="Tahoma" w:cs="Tahoma"/>
          <w:bCs/>
          <w:iCs/>
          <w:color w:val="000000"/>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sidRPr="0065256A">
        <w:rPr>
          <w:rFonts w:ascii="Tahoma" w:hAnsi="Tahoma" w:cs="Tahoma"/>
          <w:bCs/>
          <w:iCs/>
          <w:color w:val="000000"/>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sidRPr="0065256A">
        <w:rPr>
          <w:rFonts w:ascii="Tahoma" w:hAnsi="Tahoma" w:cs="Tahoma"/>
          <w:bCs/>
          <w:iCs/>
          <w:color w:val="000000"/>
        </w:rPr>
        <w:t xml:space="preserve">(ii) a partir do último dia do prazo de Manutenção Incorporada atual do Usuário Final (para atualizações programadas após essa data), desde que a Manutenção Incorporada do Usuário Final seja renovada. </w:t>
      </w:r>
    </w:p>
    <w:p w14:paraId="338DFCA4" w14:textId="7E9F8D66" w:rsidR="0065287E" w:rsidRPr="00B95451" w:rsidRDefault="0065287E" w:rsidP="0065287E">
      <w:pPr>
        <w:spacing w:before="120" w:after="120"/>
      </w:pPr>
      <w:r w:rsidRPr="0065256A">
        <w:rPr>
          <w:rFonts w:ascii="Tahoma" w:hAnsi="Tahoma" w:cs="Tahoma"/>
          <w:bCs/>
          <w:iCs/>
          <w:color w:val="000000"/>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2859E65C" w14:textId="77777777" w:rsidR="00EB0883" w:rsidRPr="00B95451" w:rsidRDefault="00EB0883" w:rsidP="005F58E3">
      <w:pPr>
        <w:keepNext/>
        <w:spacing w:before="120" w:after="120"/>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65256A">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65256A">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6"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8E7EE" w14:textId="77777777" w:rsidR="00A30F44" w:rsidRDefault="00A30F44">
      <w:r>
        <w:separator/>
      </w:r>
    </w:p>
    <w:p w14:paraId="00D642A6" w14:textId="77777777" w:rsidR="00A30F44" w:rsidRDefault="00A30F44"/>
    <w:p w14:paraId="36C77BB9" w14:textId="77777777" w:rsidR="00A30F44" w:rsidRDefault="00A30F44"/>
  </w:endnote>
  <w:endnote w:type="continuationSeparator" w:id="0">
    <w:p w14:paraId="0C1DE2B9" w14:textId="77777777" w:rsidR="00A30F44" w:rsidRDefault="00A30F44">
      <w:r>
        <w:continuationSeparator/>
      </w:r>
    </w:p>
    <w:p w14:paraId="718F8BDA" w14:textId="77777777" w:rsidR="00A30F44" w:rsidRDefault="00A30F44"/>
    <w:p w14:paraId="2AF51053" w14:textId="77777777" w:rsidR="00A30F44" w:rsidRDefault="00A30F44"/>
  </w:endnote>
  <w:endnote w:type="continuationNotice" w:id="1">
    <w:p w14:paraId="490512E1" w14:textId="77777777" w:rsidR="00A30F44" w:rsidRDefault="00A30F44"/>
    <w:p w14:paraId="62B222EB" w14:textId="77777777" w:rsidR="00A30F44" w:rsidRDefault="00A30F44"/>
    <w:p w14:paraId="66F281C3" w14:textId="77777777" w:rsidR="00A30F44" w:rsidRDefault="00A30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ABF72" w14:textId="197FE4AB" w:rsidR="000B2E76" w:rsidRPr="00E475E8" w:rsidRDefault="000B2E76" w:rsidP="00505D44">
    <w:pPr>
      <w:pStyle w:val="Footer"/>
      <w:tabs>
        <w:tab w:val="clear" w:pos="8640"/>
      </w:tabs>
      <w:rPr>
        <w:rFonts w:ascii="Tahoma" w:hAnsi="Tahoma" w:cs="Tahoma"/>
        <w:i/>
        <w:sz w:val="16"/>
        <w:szCs w:val="16"/>
      </w:rPr>
    </w:pPr>
    <w:r w:rsidRPr="00E475E8">
      <w:rPr>
        <w:rFonts w:ascii="Tahoma" w:hAnsi="Tahoma" w:cs="Tahoma"/>
        <w:i/>
        <w:snapToGrid w:val="0"/>
        <w:sz w:val="16"/>
        <w:szCs w:val="16"/>
      </w:rPr>
      <w:t>Current as of December 1, 2016</w:t>
    </w:r>
    <w:r w:rsidRPr="00E475E8">
      <w:rPr>
        <w:rFonts w:ascii="Tahoma" w:hAnsi="Tahoma" w:cs="Tahoma"/>
        <w:i/>
        <w:sz w:val="16"/>
        <w:szCs w:val="16"/>
      </w:rPr>
      <w:tab/>
    </w:r>
    <w:r w:rsidRPr="00E475E8">
      <w:rPr>
        <w:rFonts w:ascii="Tahoma" w:hAnsi="Tahoma" w:cs="Tahoma"/>
        <w:i/>
        <w:sz w:val="16"/>
        <w:szCs w:val="16"/>
      </w:rPr>
      <w:tab/>
    </w:r>
    <w:r w:rsidRPr="00E475E8">
      <w:rPr>
        <w:rFonts w:ascii="Tahoma" w:hAnsi="Tahoma" w:cs="Tahoma"/>
        <w:i/>
        <w:sz w:val="16"/>
        <w:szCs w:val="16"/>
      </w:rPr>
      <w:tab/>
    </w:r>
    <w:r w:rsidRPr="00E475E8">
      <w:rPr>
        <w:rFonts w:ascii="Tahoma" w:hAnsi="Tahoma" w:cs="Tahoma"/>
        <w:i/>
        <w:sz w:val="16"/>
        <w:szCs w:val="16"/>
      </w:rPr>
      <w:tab/>
    </w:r>
    <w:r w:rsidRPr="00E475E8">
      <w:rPr>
        <w:rFonts w:ascii="Tahoma" w:hAnsi="Tahoma" w:cs="Tahoma"/>
        <w:i/>
        <w:sz w:val="16"/>
        <w:szCs w:val="16"/>
      </w:rPr>
      <w:tab/>
    </w:r>
    <w:r w:rsidRPr="00E475E8">
      <w:rPr>
        <w:rFonts w:ascii="Tahoma" w:hAnsi="Tahoma" w:cs="Tahoma"/>
        <w:i/>
        <w:sz w:val="16"/>
        <w:szCs w:val="16"/>
      </w:rPr>
      <w:tab/>
    </w:r>
    <w:r w:rsidRPr="00E475E8">
      <w:rPr>
        <w:rFonts w:ascii="Tahoma" w:hAnsi="Tahoma" w:cs="Tahoma"/>
        <w:i/>
        <w:sz w:val="16"/>
        <w:szCs w:val="16"/>
      </w:rPr>
      <w:tab/>
    </w:r>
    <w:r w:rsidRPr="00E475E8">
      <w:rPr>
        <w:rFonts w:ascii="Tahoma" w:hAnsi="Tahoma" w:cs="Tahoma"/>
        <w:i/>
        <w:sz w:val="16"/>
        <w:szCs w:val="16"/>
      </w:rPr>
      <w:tab/>
      <w:t xml:space="preserve">Page </w:t>
    </w:r>
    <w:r w:rsidRPr="00E475E8">
      <w:rPr>
        <w:rFonts w:ascii="Tahoma" w:hAnsi="Tahoma" w:cs="Tahoma"/>
        <w:i/>
        <w:sz w:val="16"/>
        <w:szCs w:val="16"/>
      </w:rPr>
      <w:fldChar w:fldCharType="begin"/>
    </w:r>
    <w:r w:rsidRPr="00E475E8">
      <w:rPr>
        <w:rFonts w:ascii="Tahoma" w:hAnsi="Tahoma" w:cs="Tahoma"/>
        <w:i/>
        <w:sz w:val="16"/>
        <w:szCs w:val="16"/>
      </w:rPr>
      <w:instrText xml:space="preserve"> PAGE </w:instrText>
    </w:r>
    <w:r w:rsidRPr="00E475E8">
      <w:rPr>
        <w:rFonts w:ascii="Tahoma" w:hAnsi="Tahoma" w:cs="Tahoma"/>
        <w:i/>
        <w:sz w:val="16"/>
        <w:szCs w:val="16"/>
      </w:rPr>
      <w:fldChar w:fldCharType="separate"/>
    </w:r>
    <w:r w:rsidR="0065256A">
      <w:rPr>
        <w:rFonts w:ascii="Tahoma" w:hAnsi="Tahoma" w:cs="Tahoma"/>
        <w:i/>
        <w:noProof/>
        <w:sz w:val="16"/>
        <w:szCs w:val="16"/>
      </w:rPr>
      <w:t>3</w:t>
    </w:r>
    <w:r w:rsidRPr="00E475E8">
      <w:rPr>
        <w:rFonts w:ascii="Tahoma" w:hAnsi="Tahoma" w:cs="Tahoma"/>
        <w:i/>
        <w:sz w:val="16"/>
        <w:szCs w:val="16"/>
      </w:rPr>
      <w:fldChar w:fldCharType="end"/>
    </w:r>
    <w:r w:rsidRPr="00E475E8">
      <w:rPr>
        <w:rFonts w:ascii="Tahoma" w:hAnsi="Tahoma" w:cs="Tahoma"/>
        <w:i/>
        <w:sz w:val="16"/>
        <w:szCs w:val="16"/>
      </w:rPr>
      <w:t xml:space="preserve"> of </w:t>
    </w:r>
    <w:r w:rsidRPr="00E475E8">
      <w:rPr>
        <w:rStyle w:val="PageNumber"/>
        <w:rFonts w:ascii="Tahoma" w:hAnsi="Tahoma" w:cs="Tahoma"/>
        <w:i/>
        <w:sz w:val="16"/>
        <w:szCs w:val="16"/>
      </w:rPr>
      <w:fldChar w:fldCharType="begin"/>
    </w:r>
    <w:r w:rsidRPr="00E475E8">
      <w:rPr>
        <w:rStyle w:val="PageNumber"/>
        <w:rFonts w:ascii="Tahoma" w:hAnsi="Tahoma" w:cs="Tahoma"/>
        <w:i/>
        <w:sz w:val="16"/>
        <w:szCs w:val="16"/>
      </w:rPr>
      <w:instrText xml:space="preserve"> NUMPAGES </w:instrText>
    </w:r>
    <w:r w:rsidRPr="00E475E8">
      <w:rPr>
        <w:rStyle w:val="PageNumber"/>
        <w:rFonts w:ascii="Tahoma" w:hAnsi="Tahoma" w:cs="Tahoma"/>
        <w:i/>
        <w:sz w:val="16"/>
        <w:szCs w:val="16"/>
      </w:rPr>
      <w:fldChar w:fldCharType="separate"/>
    </w:r>
    <w:r w:rsidR="0065256A">
      <w:rPr>
        <w:rStyle w:val="PageNumber"/>
        <w:rFonts w:ascii="Tahoma" w:hAnsi="Tahoma" w:cs="Tahoma"/>
        <w:i/>
        <w:noProof/>
        <w:sz w:val="16"/>
        <w:szCs w:val="16"/>
      </w:rPr>
      <w:t>3</w:t>
    </w:r>
    <w:r w:rsidRPr="00E475E8">
      <w:rPr>
        <w:rStyle w:val="PageNumber"/>
        <w:rFonts w:ascii="Tahoma" w:hAnsi="Tahoma" w:cs="Tahoma"/>
        <w:i/>
        <w:sz w:val="16"/>
        <w:szCs w:val="16"/>
      </w:rPr>
      <w:fldChar w:fldCharType="end"/>
    </w:r>
  </w:p>
  <w:p w14:paraId="1F9F22C0" w14:textId="77777777" w:rsidR="000B2E76" w:rsidRPr="00E475E8" w:rsidRDefault="000B2E76" w:rsidP="00505D44">
    <w:pPr>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19ADC" w14:textId="1A6C72A0" w:rsidR="000B2E76" w:rsidRPr="006F597D" w:rsidRDefault="000B2E76" w:rsidP="00505D44">
    <w:pPr>
      <w:pStyle w:val="Footer"/>
      <w:tabs>
        <w:tab w:val="clear" w:pos="8640"/>
      </w:tabs>
      <w:rPr>
        <w:rFonts w:ascii="Tahoma" w:hAnsi="Tahoma" w:cs="Tahoma"/>
        <w:i/>
        <w:sz w:val="16"/>
        <w:szCs w:val="16"/>
      </w:rPr>
    </w:pPr>
    <w:r w:rsidRPr="006F597D">
      <w:rPr>
        <w:rFonts w:ascii="Tahoma" w:hAnsi="Tahoma" w:cs="Tahoma"/>
        <w:i/>
        <w:snapToGrid w:val="0"/>
        <w:sz w:val="16"/>
        <w:szCs w:val="16"/>
      </w:rPr>
      <w:t>Current as of December 1, 2016</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t xml:space="preserve">Page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65256A">
      <w:rPr>
        <w:rFonts w:ascii="Tahoma" w:hAnsi="Tahoma" w:cs="Tahoma"/>
        <w:i/>
        <w:noProof/>
        <w:sz w:val="16"/>
        <w:szCs w:val="16"/>
      </w:rPr>
      <w:t>1</w:t>
    </w:r>
    <w:r w:rsidRPr="006F597D">
      <w:rPr>
        <w:rFonts w:ascii="Tahoma" w:hAnsi="Tahoma" w:cs="Tahoma"/>
        <w:i/>
        <w:sz w:val="16"/>
        <w:szCs w:val="16"/>
      </w:rPr>
      <w:fldChar w:fldCharType="end"/>
    </w:r>
    <w:r w:rsidRPr="006F597D">
      <w:rPr>
        <w:rFonts w:ascii="Tahoma" w:hAnsi="Tahoma" w:cs="Tahoma"/>
        <w:i/>
        <w:sz w:val="16"/>
        <w:szCs w:val="16"/>
      </w:rPr>
      <w:t xml:space="preserve"> of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65256A">
      <w:rPr>
        <w:rStyle w:val="PageNumber"/>
        <w:rFonts w:ascii="Tahoma" w:hAnsi="Tahoma" w:cs="Tahoma"/>
        <w:i/>
        <w:noProof/>
        <w:sz w:val="16"/>
        <w:szCs w:val="16"/>
      </w:rPr>
      <w:t>1</w:t>
    </w:r>
    <w:r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65618" w14:textId="77777777" w:rsidR="00A30F44" w:rsidRDefault="00A30F44">
      <w:r>
        <w:separator/>
      </w:r>
    </w:p>
    <w:p w14:paraId="26B1AB9D" w14:textId="77777777" w:rsidR="00A30F44" w:rsidRDefault="00A30F44"/>
    <w:p w14:paraId="09117829" w14:textId="77777777" w:rsidR="00A30F44" w:rsidRDefault="00A30F44"/>
  </w:footnote>
  <w:footnote w:type="continuationSeparator" w:id="0">
    <w:p w14:paraId="49C5B903" w14:textId="77777777" w:rsidR="00A30F44" w:rsidRDefault="00A30F44">
      <w:r>
        <w:continuationSeparator/>
      </w:r>
    </w:p>
    <w:p w14:paraId="4157763E" w14:textId="77777777" w:rsidR="00A30F44" w:rsidRDefault="00A30F44"/>
    <w:p w14:paraId="535FED4F" w14:textId="77777777" w:rsidR="00A30F44" w:rsidRDefault="00A30F44"/>
  </w:footnote>
  <w:footnote w:type="continuationNotice" w:id="1">
    <w:p w14:paraId="370DD59E" w14:textId="77777777" w:rsidR="00A30F44" w:rsidRDefault="00A30F44"/>
    <w:p w14:paraId="28C8E671" w14:textId="77777777" w:rsidR="00A30F44" w:rsidRDefault="00A30F44"/>
    <w:p w14:paraId="3E3D40F0" w14:textId="77777777" w:rsidR="00A30F44" w:rsidRDefault="00A30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BB89D32" w:rsidR="000B2E76" w:rsidRDefault="0065256A" w:rsidP="004A7492">
    <w:pPr>
      <w:pStyle w:val="Header"/>
      <w:spacing w:before="240"/>
    </w:pPr>
    <w:r>
      <w:rPr>
        <w:noProof/>
      </w:rPr>
      <w:pict w14:anchorId="19812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0B2E76" w:rsidRDefault="000B2E76"/>
  <w:p w14:paraId="32B99D99" w14:textId="77777777" w:rsidR="000B2E76" w:rsidRDefault="000B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FC5D099" w:rsidR="000B2E76" w:rsidRDefault="0065256A">
    <w:pPr>
      <w:pStyle w:val="Header"/>
    </w:pPr>
    <w:r>
      <w:rPr>
        <w:noProof/>
      </w:rPr>
      <w:pict w14:anchorId="5C84D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w85QIDtYHH0kuMKezfQzmak35knz0bH3l6mBvMifTZcH7IjPonbGcuxRT6kRx2We9t3wQnBHXzBDF1GX4F5UQ==" w:salt="7YZhFL5WNUQL25RctsDVk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56A"/>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E8540-ABAB-4A60-9F30-B310A0C5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5496</Words>
  <Characters>31330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36753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2016-11-11T07:41:00Z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